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0E4BE">
      <w:pPr>
        <w:spacing w:line="313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附件：</w:t>
      </w:r>
    </w:p>
    <w:p w14:paraId="2679FC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2025年“三支一扶”计划岗前培训</w:t>
      </w:r>
    </w:p>
    <w:p w14:paraId="13E79F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服务项目培训需求</w:t>
      </w:r>
    </w:p>
    <w:p w14:paraId="666A63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090000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一、培训目标</w:t>
      </w:r>
    </w:p>
    <w:p w14:paraId="6924451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473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“三支一扶”计划是我国为了促进农村和贫困地区发展，鼓励青年志愿者到农村基层从事支教、支农、支医和扶贫工作的重要项目。为建立起一支高素质、专业性强、充满活力的志愿者队伍，为推动农村和贫困地区的发展贡献力量，开展本次培训旨在坚定“三支一扶”高校毕业生服务基层、扎根基层、奉献基层的初心和使命，增强工作责任感和使命感，帮助他们拓宽视野、释疑解惑、提升能力。</w:t>
      </w:r>
    </w:p>
    <w:p w14:paraId="61F2865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二、培训人数、天数与对象</w:t>
      </w:r>
    </w:p>
    <w:p w14:paraId="74D8B93E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以下信息仅作为投标人报价参考，具体以培训实际参加人数为准。</w:t>
      </w:r>
    </w:p>
    <w:p w14:paraId="7719B829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1.培训人数：90人左右。</w:t>
      </w:r>
    </w:p>
    <w:p w14:paraId="77E06F65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2.培训天数：5天</w:t>
      </w:r>
    </w:p>
    <w:p w14:paraId="40F99BAB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3.培训对象：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2025年福州市高校毕业生“三支一扶”计划人选。</w:t>
      </w:r>
    </w:p>
    <w:p w14:paraId="05188C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三、培训形式</w:t>
      </w:r>
    </w:p>
    <w:p w14:paraId="669064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仿宋_GB2312" w:hAnsi="仿宋_GB2312" w:eastAsia="仿宋_GB2312" w:cs="仿宋_GB2312"/>
          <w:b w:val="0"/>
          <w:bCs w:val="0"/>
          <w:spacing w:val="-11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培训采用专题讲座、现场教学、交流研讨等形式相结合。一是专题讲座，加强参训学员理想信念教育，解读乡村振兴战略，提高基层工作技巧和社会服务实务等能力；二是现场教学，组织参训学员到各乡镇进行实地教学，帮助参训学员学习和亲身感受服务基层、乡村振兴的特色做法和运行模式。</w:t>
      </w:r>
      <w:r>
        <w:rPr>
          <w:rFonts w:hint="eastAsia" w:ascii="仿宋_GB2312" w:hAnsi="仿宋_GB2312" w:eastAsia="仿宋_GB2312" w:cs="仿宋_GB2312"/>
          <w:b w:val="0"/>
          <w:bCs w:val="0"/>
          <w:spacing w:val="-11"/>
          <w:sz w:val="32"/>
          <w:szCs w:val="32"/>
          <w:highlight w:val="none"/>
          <w:shd w:val="clear" w:color="auto" w:fill="auto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1"/>
          <w:kern w:val="0"/>
          <w:sz w:val="32"/>
          <w:szCs w:val="32"/>
          <w:highlight w:val="none"/>
          <w:shd w:val="clear" w:color="auto" w:fill="auto"/>
          <w:lang w:val="en-US" w:eastAsia="zh-CN"/>
        </w:rPr>
        <w:t>交流研讨，通过组织参训学员之间交流分享，达到互学互鉴作用。</w:t>
      </w:r>
    </w:p>
    <w:p w14:paraId="0562D1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四、项目要求</w:t>
      </w:r>
    </w:p>
    <w:p w14:paraId="69D105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1.培训地点：需提供容纳不少于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人的标准培训教室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配备多媒体投影设备、音响系统、无线麦克风、空调等设施；培训场地应具备良好的通风、采光条件，环境安静无噪音干扰，符合消防安全标准，配备完善的安保措施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优先选择交通便利、公共设施完善的地点，方便学员抵达和生活。</w:t>
      </w:r>
    </w:p>
    <w:p w14:paraId="7AAC351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2.后勤要求：整个培训过程中，至少安排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名稳定的联络人，随时提供相关项目的咨询服务。培训期间，安排专门人员负责培训各项工作，认真组织，严格要求，做好各种记录；为学员提供必要的学习、生活后勤保障，配合需求方完成一切与培训相关的后勤工作，确保培训高质量的圆满完成。 </w:t>
      </w:r>
    </w:p>
    <w:p w14:paraId="43D5BE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3.住宿要求：供双人标准间不少于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间，房间需配备独立卫生间、空调、电视、无线网络、24小时热水供应等设施；床上用品干净整洁，符合卫生标准，每间房配备两套床上用品。若住宿与培训场所最短步行距离超过2公里，需安排租车接送，并免费提供保险。 </w:t>
      </w:r>
    </w:p>
    <w:p w14:paraId="18D602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4.餐饮要求：应安排正规的餐饮单位为学员提供培训期间的用餐服务，要求每人每天早餐餐标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元、午晚餐餐标5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元。 </w:t>
      </w:r>
    </w:p>
    <w:p w14:paraId="69C39A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5.交通要求：负责联系并安排正规、安全的租车公司，为学员提供培训期间的交通服务。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 </w:t>
      </w:r>
    </w:p>
    <w:p w14:paraId="36061F3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五、培训师资要求</w:t>
      </w:r>
    </w:p>
    <w:p w14:paraId="2A4FA8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党校、高校或相关领域具有丰富实践经验和教学能力的专家学者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。</w:t>
      </w:r>
    </w:p>
    <w:p w14:paraId="695A7F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六、经费预算要求</w:t>
      </w:r>
    </w:p>
    <w:p w14:paraId="061E3D39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1.培训经费标准为每人每天450元，总预算不超过20万元。</w:t>
      </w:r>
    </w:p>
    <w:p w14:paraId="7EC9EE8B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2.经费预算必须与培训方案一致。经费预算包括但不限于预算清单中的细项，可根据实际开支项目酌情增加栏目。</w:t>
      </w:r>
    </w:p>
    <w:p w14:paraId="0EE877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090000" w:fill="FFFFFF"/>
          <w:lang w:val="en-US" w:eastAsia="zh-CN"/>
        </w:rPr>
        <w:sectPr>
          <w:headerReference r:id="rId5" w:type="default"/>
          <w:footerReference r:id="rId6" w:type="default"/>
          <w:pgSz w:w="11906" w:h="16839"/>
          <w:pgMar w:top="1431" w:right="1585" w:bottom="1264" w:left="1596" w:header="0" w:footer="987" w:gutter="0"/>
          <w:pgNumType w:fmt="decimal" w:start="1"/>
          <w:cols w:space="720" w:num="1"/>
        </w:sectPr>
      </w:pPr>
    </w:p>
    <w:tbl>
      <w:tblPr>
        <w:tblStyle w:val="6"/>
        <w:tblW w:w="83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072"/>
        <w:gridCol w:w="4087"/>
        <w:gridCol w:w="1510"/>
      </w:tblGrid>
      <w:tr w14:paraId="6BF19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37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EBD25B"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sz w:val="28"/>
                <w:szCs w:val="28"/>
                <w:highlight w:val="none"/>
              </w:rPr>
            </w:pPr>
            <w:bookmarkStart w:id="0" w:name="_Hlk146805737"/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highlight w:val="none"/>
                <w:lang w:val="en-US" w:eastAsia="zh-CN"/>
              </w:rPr>
              <w:t>2025年“三支一扶”计划岗前培训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highlight w:val="none"/>
              </w:rPr>
              <w:t>服务价格预算清单</w:t>
            </w:r>
          </w:p>
        </w:tc>
      </w:tr>
      <w:tr w14:paraId="22511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006D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0D745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5A32C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规格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3E055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小计</w:t>
            </w:r>
          </w:p>
        </w:tc>
      </w:tr>
      <w:tr w14:paraId="44FED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5B08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ABB9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授课专家课酬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147F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097E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EE51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919F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AAB9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授课专家课酬税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7A48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D01A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21AEC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F1E2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2E16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异地授课专家差旅、住宿、伙食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FA40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E99F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42C26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967B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E170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学员住宿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A61D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0B3F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BC02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0C84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bookmarkStart w:id="1" w:name="_Hlk146805242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2FE3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学员伙食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8FC4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452F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63B0E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2DE1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1CC3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学员培训场地、交通、资料费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BF72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3EDA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18D66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165B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93BC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其他</w:t>
            </w: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7AC3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FFEA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76B55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019C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5BD9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5AEE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8FCE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07A20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EFF5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C63D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9B92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ACF0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bookmarkEnd w:id="1"/>
      <w:tr w14:paraId="13852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2C0B9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00F3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bookmarkEnd w:id="0"/>
    </w:tbl>
    <w:p w14:paraId="22CD1930">
      <w:pPr>
        <w:pStyle w:val="5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/>
        <w:spacing w:before="150" w:beforeAutospacing="0" w:after="0" w:afterAutospacing="0" w:line="375" w:lineRule="atLeast"/>
        <w:ind w:right="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0A0000" w:fill="FFFFFF"/>
          <w:lang w:val="en-US" w:eastAsia="zh-CN"/>
        </w:rPr>
      </w:pPr>
    </w:p>
    <w:sectPr>
      <w:pgSz w:w="11906" w:h="16839"/>
      <w:pgMar w:top="1431" w:right="1585" w:bottom="1264" w:left="1596" w:header="0" w:footer="987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76605D">
    <w:pPr>
      <w:spacing w:line="168" w:lineRule="auto"/>
      <w:ind w:left="4314"/>
      <w:rPr>
        <w:rFonts w:hint="default" w:ascii="Calibri" w:hAnsi="Calibri" w:eastAsia="Calibri" w:cs="Calibri"/>
        <w:sz w:val="18"/>
        <w:szCs w:val="18"/>
        <w:lang w:val="en-US" w:eastAsia="zh-CN"/>
      </w:rPr>
    </w:pPr>
    <w:r>
      <w:rPr>
        <w:rFonts w:ascii="Arial" w:hAnsi="Arial" w:eastAsia="Arial" w:cs="Arial"/>
        <w:snapToGrid w:val="0"/>
        <w:color w:val="000000"/>
        <w:kern w:val="0"/>
        <w:sz w:val="18"/>
        <w:szCs w:val="21"/>
        <w:lang w:val="en-US"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C8B87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C8B87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4DA11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00000000"/>
    <w:rsid w:val="01633E9B"/>
    <w:rsid w:val="03A52548"/>
    <w:rsid w:val="042518DB"/>
    <w:rsid w:val="050B195C"/>
    <w:rsid w:val="05EC5B64"/>
    <w:rsid w:val="0664493D"/>
    <w:rsid w:val="067A5F0E"/>
    <w:rsid w:val="07F631D1"/>
    <w:rsid w:val="08F55D20"/>
    <w:rsid w:val="0991412D"/>
    <w:rsid w:val="0B70168E"/>
    <w:rsid w:val="0CC710AB"/>
    <w:rsid w:val="0CFB58CF"/>
    <w:rsid w:val="0EDB1092"/>
    <w:rsid w:val="0EE728DC"/>
    <w:rsid w:val="0EEC54CF"/>
    <w:rsid w:val="0F3375A2"/>
    <w:rsid w:val="11393CEC"/>
    <w:rsid w:val="113F222E"/>
    <w:rsid w:val="13491142"/>
    <w:rsid w:val="134F427F"/>
    <w:rsid w:val="13C95DDF"/>
    <w:rsid w:val="15EF3AF7"/>
    <w:rsid w:val="15F551FE"/>
    <w:rsid w:val="192161AB"/>
    <w:rsid w:val="19704F4F"/>
    <w:rsid w:val="1AE94FB9"/>
    <w:rsid w:val="1DCB19F7"/>
    <w:rsid w:val="1E4744D0"/>
    <w:rsid w:val="1FB913FE"/>
    <w:rsid w:val="20D61B3B"/>
    <w:rsid w:val="22596EC8"/>
    <w:rsid w:val="226338A3"/>
    <w:rsid w:val="25E62F48"/>
    <w:rsid w:val="27BA21B7"/>
    <w:rsid w:val="27CB43C4"/>
    <w:rsid w:val="29CE019B"/>
    <w:rsid w:val="2A50295E"/>
    <w:rsid w:val="2CD535EF"/>
    <w:rsid w:val="2CED6B8B"/>
    <w:rsid w:val="2DC0604D"/>
    <w:rsid w:val="2E2959A0"/>
    <w:rsid w:val="2FFFA669"/>
    <w:rsid w:val="316D5DCF"/>
    <w:rsid w:val="32EB3B6C"/>
    <w:rsid w:val="36273F67"/>
    <w:rsid w:val="3A895C0A"/>
    <w:rsid w:val="3BFCF302"/>
    <w:rsid w:val="3F53723F"/>
    <w:rsid w:val="41A0173B"/>
    <w:rsid w:val="41A17335"/>
    <w:rsid w:val="42534752"/>
    <w:rsid w:val="43143A74"/>
    <w:rsid w:val="434F5A51"/>
    <w:rsid w:val="43BA7072"/>
    <w:rsid w:val="44246EDE"/>
    <w:rsid w:val="44337121"/>
    <w:rsid w:val="447137A5"/>
    <w:rsid w:val="45E11CF3"/>
    <w:rsid w:val="477A11AD"/>
    <w:rsid w:val="48AD3139"/>
    <w:rsid w:val="4C6A7458"/>
    <w:rsid w:val="4DA62712"/>
    <w:rsid w:val="50E0325E"/>
    <w:rsid w:val="51E33248"/>
    <w:rsid w:val="529E42FF"/>
    <w:rsid w:val="53590226"/>
    <w:rsid w:val="53676B73"/>
    <w:rsid w:val="5429409D"/>
    <w:rsid w:val="54F72753"/>
    <w:rsid w:val="561C5C67"/>
    <w:rsid w:val="565A053D"/>
    <w:rsid w:val="57366EDE"/>
    <w:rsid w:val="5AB26C56"/>
    <w:rsid w:val="5CEC42F9"/>
    <w:rsid w:val="5CF36FF6"/>
    <w:rsid w:val="5EE242F8"/>
    <w:rsid w:val="5F555D46"/>
    <w:rsid w:val="60200F50"/>
    <w:rsid w:val="61EE5919"/>
    <w:rsid w:val="650D2C1F"/>
    <w:rsid w:val="650D34DA"/>
    <w:rsid w:val="65D51611"/>
    <w:rsid w:val="67114C48"/>
    <w:rsid w:val="67D307EE"/>
    <w:rsid w:val="6E3A4A84"/>
    <w:rsid w:val="72A7258E"/>
    <w:rsid w:val="761E4C8C"/>
    <w:rsid w:val="7755292F"/>
    <w:rsid w:val="776D17BC"/>
    <w:rsid w:val="78D2172E"/>
    <w:rsid w:val="79817A0B"/>
    <w:rsid w:val="7A2958E7"/>
    <w:rsid w:val="7C224DAA"/>
    <w:rsid w:val="7EF84C51"/>
    <w:rsid w:val="7F7435D0"/>
    <w:rsid w:val="7FDE69FE"/>
    <w:rsid w:val="7FFF74D3"/>
    <w:rsid w:val="9AECF3CE"/>
    <w:rsid w:val="BFFDA427"/>
    <w:rsid w:val="EFEF2C06"/>
    <w:rsid w:val="F6FA9169"/>
    <w:rsid w:val="F7FD7021"/>
    <w:rsid w:val="FE677853"/>
    <w:rsid w:val="FEFFD1BC"/>
    <w:rsid w:val="FF5CF0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8">
    <w:name w:val="标书正文1"/>
    <w:basedOn w:val="1"/>
    <w:qFormat/>
    <w:uiPriority w:val="0"/>
    <w:pPr>
      <w:spacing w:line="520" w:lineRule="exact"/>
      <w:ind w:firstLine="640" w:firstLineChars="200"/>
    </w:pPr>
    <w:rPr>
      <w:rFonts w:ascii="Times New Roman" w:hAnsi="Times New Roman" w:eastAsia="宋体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1139</Words>
  <Characters>1167</Characters>
  <Lines>0</Lines>
  <Paragraphs>0</Paragraphs>
  <TotalTime>15</TotalTime>
  <ScaleCrop>false</ScaleCrop>
  <LinksUpToDate>false</LinksUpToDate>
  <CharactersWithSpaces>1171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2023-03-19T08:38:00Z</dcterms:created>
  <dc:creator>微软用户</dc:creator>
  <cp:lastModifiedBy>zhangjf</cp:lastModifiedBy>
  <cp:lastPrinted>2023-10-22T16:19:00Z</cp:lastPrinted>
  <dcterms:modified xsi:type="dcterms:W3CDTF">2025-09-17T08:22:45Z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2023-10-16T09:04:00Z</vt:filetime>
  </property>
  <property fmtid="{D5CDD505-2E9C-101B-9397-08002B2CF9AE}" pid="4" name="KSOProductBuildVer">
    <vt:lpwstr>2052-12.1.0.22529</vt:lpwstr>
  </property>
  <property fmtid="{D5CDD505-2E9C-101B-9397-08002B2CF9AE}" pid="5" name="ICV">
    <vt:lpwstr>A877A22C59F24D8DB1F33AB34388A69F_13</vt:lpwstr>
  </property>
  <property fmtid="{D5CDD505-2E9C-101B-9397-08002B2CF9AE}" pid="6" name="KSOTemplateDocerSaveRecord">
    <vt:lpwstr>eyJoZGlkIjoiM2RiMDI5NGJkODdlMjQ5YmYyZmEwZGFkOTY5Njc3ODYiLCJ1c2VySWQiOiIyNDQ0MDE0MzMifQ==</vt:lpwstr>
  </property>
</Properties>
</file>